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2E" w:rsidRDefault="004C352E" w:rsidP="00135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52E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AD795E" w:rsidRPr="004C352E" w:rsidRDefault="00AD795E" w:rsidP="00135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BBD" w:rsidRDefault="00135BBD" w:rsidP="00135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="00730D55">
        <w:rPr>
          <w:rFonts w:ascii="Times New Roman" w:hAnsi="Times New Roman" w:cs="Times New Roman"/>
          <w:b/>
          <w:bCs/>
          <w:sz w:val="28"/>
          <w:szCs w:val="28"/>
        </w:rPr>
        <w:t xml:space="preserve"> и анализ данных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5BBD" w:rsidRDefault="00135BBD" w:rsidP="00135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BBD" w:rsidRDefault="00135BBD" w:rsidP="00AD79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изучения дисциплины:</w:t>
      </w:r>
    </w:p>
    <w:p w:rsidR="00135BBD" w:rsidRDefault="00135BBD" w:rsidP="00AD79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Cs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естественнонаучного мировоззрения;</w:t>
      </w:r>
    </w:p>
    <w:p w:rsidR="00135BBD" w:rsidRDefault="00135BBD" w:rsidP="00AD79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352E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sz w:val="28"/>
          <w:szCs w:val="28"/>
        </w:rPr>
        <w:t>базовых знаний и основных навыков по математике для использования математических методов, необходимых для исследования и моделирования процессов и явлений в сфере экономики и управления;</w:t>
      </w:r>
      <w:r w:rsidR="004C3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навыков работы со специальной математической литературой;</w:t>
      </w:r>
    </w:p>
    <w:p w:rsidR="00135BBD" w:rsidRDefault="00135BBD" w:rsidP="00AD79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основы применения математики в практической профессиональной деятельности;</w:t>
      </w:r>
    </w:p>
    <w:p w:rsidR="00135BBD" w:rsidRDefault="00135BBD" w:rsidP="00AD79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способностей к логическому и алгоритмическому мышлению.</w:t>
      </w:r>
    </w:p>
    <w:p w:rsidR="00135BBD" w:rsidRDefault="00135BBD" w:rsidP="00AD79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Место дисциплины в структуре образовательной программы:</w:t>
      </w:r>
    </w:p>
    <w:p w:rsidR="00AD795E" w:rsidRPr="00AD795E" w:rsidRDefault="00AD795E" w:rsidP="00AD7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95E">
        <w:rPr>
          <w:rFonts w:ascii="Times New Roman" w:hAnsi="Times New Roman" w:cs="Times New Roman"/>
          <w:sz w:val="28"/>
          <w:szCs w:val="28"/>
        </w:rPr>
        <w:t xml:space="preserve">Дисциплина базовой части модуля математики и информатики (информационный модуль) основной образовательной программы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D795E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38.03.04 Государственное и муниципальное управление</w:t>
      </w:r>
      <w:r w:rsidR="000A49D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35BBD" w:rsidRDefault="00135BBD" w:rsidP="00AD79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Краткое 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5BBD" w:rsidRDefault="00135BBD" w:rsidP="00AD79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Матрицы и определители. Системы линейных уравнений. Неотрицательные матрицы и модели Леонтьева. Множества и прямое произведение. Теория графов. Теория пределов. Дифференциальное исчисление функций одной переменной. Интегральное исчисление функций одной переменной. Дифференциальное исчисление функций нескольких переменных. Ряды.</w:t>
      </w:r>
    </w:p>
    <w:p w:rsidR="00E27D4D" w:rsidRDefault="000A49D3" w:rsidP="00AD795E"/>
    <w:sectPr w:rsidR="00E27D4D" w:rsidSect="000A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880"/>
    <w:rsid w:val="00045880"/>
    <w:rsid w:val="000A3C72"/>
    <w:rsid w:val="000A49D3"/>
    <w:rsid w:val="000A7FCC"/>
    <w:rsid w:val="00135BBD"/>
    <w:rsid w:val="00484F37"/>
    <w:rsid w:val="004C352E"/>
    <w:rsid w:val="00730D55"/>
    <w:rsid w:val="00AD795E"/>
    <w:rsid w:val="00D6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63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9596BA-FB10-45F5-8973-E1629A0F7726}"/>
</file>

<file path=customXml/itemProps2.xml><?xml version="1.0" encoding="utf-8"?>
<ds:datastoreItem xmlns:ds="http://schemas.openxmlformats.org/officeDocument/2006/customXml" ds:itemID="{ECDB16A0-2360-4F83-B01B-3E2F87254881}"/>
</file>

<file path=customXml/itemProps3.xml><?xml version="1.0" encoding="utf-8"?>
<ds:datastoreItem xmlns:ds="http://schemas.openxmlformats.org/officeDocument/2006/customXml" ds:itemID="{10FD0B7D-0C05-4BA8-9FE1-A60C35DB8F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>Финансовый университет Липецкий филиал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Баскакова Елена Васильевна</cp:lastModifiedBy>
  <cp:revision>7</cp:revision>
  <dcterms:created xsi:type="dcterms:W3CDTF">2015-07-03T14:29:00Z</dcterms:created>
  <dcterms:modified xsi:type="dcterms:W3CDTF">2020-05-21T09:24:00Z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